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BD1A77" w14:textId="10FE96F9" w:rsidR="0012441F" w:rsidRPr="0052548E" w:rsidRDefault="0012441F" w:rsidP="0012441F">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#100</w:t>
      </w:r>
      <w:r w:rsidR="00327966">
        <w:rPr>
          <w:rFonts w:ascii="Arial" w:hAnsi="Arial" w:cs="Arial" w:hint="eastAsia"/>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00EE1561" w:rsidRPr="00EE1561">
        <w:rPr>
          <w:rFonts w:ascii="Arial" w:hAnsi="Arial" w:cs="Arial"/>
          <w:b/>
          <w:bCs/>
          <w:sz w:val="28"/>
        </w:rPr>
        <w:t>R1-2000928</w:t>
      </w:r>
    </w:p>
    <w:p w14:paraId="05AD0533" w14:textId="77777777" w:rsidR="0012441F" w:rsidRPr="009513AC" w:rsidRDefault="0012441F" w:rsidP="0012441F">
      <w:pPr>
        <w:tabs>
          <w:tab w:val="center" w:pos="4536"/>
          <w:tab w:val="right" w:pos="9072"/>
        </w:tabs>
        <w:rPr>
          <w:rFonts w:ascii="Arial" w:eastAsia="ＭＳ 明朝" w:hAnsi="Arial" w:cs="Arial"/>
          <w:b/>
          <w:bCs/>
          <w:sz w:val="28"/>
        </w:rPr>
      </w:pPr>
      <w:r>
        <w:rPr>
          <w:rFonts w:ascii="Arial" w:eastAsia="ＭＳ 明朝" w:hAnsi="Arial" w:cs="Arial"/>
          <w:b/>
          <w:bCs/>
          <w:sz w:val="28"/>
        </w:rPr>
        <w:t>e-Meeting, February 24</w:t>
      </w:r>
      <w:r w:rsidRPr="00A716BD">
        <w:rPr>
          <w:rFonts w:ascii="Arial" w:eastAsia="ＭＳ 明朝" w:hAnsi="Arial" w:cs="Arial"/>
          <w:b/>
          <w:bCs/>
          <w:sz w:val="28"/>
          <w:vertAlign w:val="superscript"/>
        </w:rPr>
        <w:t>th</w:t>
      </w:r>
      <w:r>
        <w:rPr>
          <w:rFonts w:ascii="Arial" w:eastAsia="ＭＳ 明朝" w:hAnsi="Arial" w:cs="Arial"/>
          <w:b/>
          <w:bCs/>
          <w:sz w:val="28"/>
        </w:rPr>
        <w:t xml:space="preserve"> – March 6</w:t>
      </w:r>
      <w:r w:rsidRPr="0021723F">
        <w:rPr>
          <w:rFonts w:ascii="Arial" w:eastAsia="ＭＳ 明朝" w:hAnsi="Arial" w:cs="Arial"/>
          <w:b/>
          <w:bCs/>
          <w:sz w:val="28"/>
          <w:vertAlign w:val="superscript"/>
        </w:rPr>
        <w:t>th</w:t>
      </w:r>
      <w:r>
        <w:rPr>
          <w:rFonts w:ascii="Arial" w:eastAsia="ＭＳ 明朝" w:hAnsi="Arial" w:cs="Arial"/>
          <w:b/>
          <w:bCs/>
          <w:sz w:val="28"/>
        </w:rPr>
        <w:t>, 2020</w:t>
      </w:r>
    </w:p>
    <w:p w14:paraId="35F2DD64" w14:textId="77777777" w:rsidR="008A34D9" w:rsidRPr="0012441F"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21A83A3E" w:rsidR="00900DAE" w:rsidRPr="00A21A9C"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12441F">
        <w:rPr>
          <w:sz w:val="24"/>
          <w:lang w:val="en-US" w:eastAsia="ja-JP"/>
        </w:rPr>
        <w:t>Maintenance for</w:t>
      </w:r>
      <w:r w:rsidR="00B161EE" w:rsidRPr="00B161EE">
        <w:rPr>
          <w:sz w:val="24"/>
          <w:lang w:val="en-US" w:eastAsia="ja-JP"/>
        </w:rPr>
        <w:t xml:space="preserve"> PDCCH-based power saving signal/channel</w:t>
      </w:r>
    </w:p>
    <w:p w14:paraId="236A1188" w14:textId="51FA8E2F"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2441F">
        <w:rPr>
          <w:sz w:val="24"/>
          <w:lang w:val="en-US"/>
        </w:rPr>
        <w:t>7.2.7</w:t>
      </w:r>
      <w:r w:rsidR="00C0383C">
        <w:rPr>
          <w:sz w:val="24"/>
          <w:lang w:val="en-US"/>
        </w:rPr>
        <w:t>.</w:t>
      </w:r>
      <w:r w:rsidR="00B161EE">
        <w:rPr>
          <w:rFonts w:hint="eastAsia"/>
          <w:sz w:val="24"/>
          <w:lang w:val="en-US" w:eastAsia="ja-JP"/>
        </w:rPr>
        <w:t>1</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BC92F59" w14:textId="5C33F392" w:rsidR="0012441F" w:rsidRDefault="0012441F" w:rsidP="0012441F">
      <w:pPr>
        <w:spacing w:afterLines="50" w:after="120"/>
        <w:jc w:val="both"/>
        <w:rPr>
          <w:rFonts w:eastAsia="ＭＳ 明朝"/>
          <w:sz w:val="22"/>
          <w:szCs w:val="22"/>
          <w:lang w:val="en-US"/>
        </w:rPr>
      </w:pPr>
      <w:r>
        <w:rPr>
          <w:rFonts w:eastAsia="ＭＳ 明朝" w:hint="eastAsia"/>
          <w:sz w:val="22"/>
          <w:szCs w:val="22"/>
          <w:lang w:val="en-US"/>
        </w:rPr>
        <w:t>At the RAN1#9</w:t>
      </w:r>
      <w:r>
        <w:rPr>
          <w:rFonts w:eastAsia="ＭＳ 明朝"/>
          <w:sz w:val="22"/>
          <w:szCs w:val="22"/>
          <w:lang w:val="en-US"/>
        </w:rPr>
        <w:t>9</w:t>
      </w:r>
      <w:r>
        <w:rPr>
          <w:rFonts w:eastAsia="ＭＳ 明朝" w:hint="eastAsia"/>
          <w:sz w:val="22"/>
          <w:szCs w:val="22"/>
          <w:lang w:val="en-US"/>
        </w:rPr>
        <w:t xml:space="preserve"> meeting, the </w:t>
      </w:r>
      <w:r>
        <w:rPr>
          <w:rFonts w:eastAsia="ＭＳ 明朝"/>
          <w:sz w:val="22"/>
          <w:szCs w:val="22"/>
          <w:lang w:val="en-US"/>
        </w:rPr>
        <w:t xml:space="preserve">remaining </w:t>
      </w:r>
      <w:r>
        <w:rPr>
          <w:rFonts w:eastAsia="ＭＳ 明朝" w:hint="eastAsia"/>
          <w:sz w:val="22"/>
          <w:szCs w:val="22"/>
          <w:lang w:val="en-US"/>
        </w:rPr>
        <w:t xml:space="preserve">issues related to </w:t>
      </w:r>
      <w:r>
        <w:rPr>
          <w:rFonts w:eastAsia="ＭＳ 明朝"/>
          <w:sz w:val="22"/>
          <w:szCs w:val="22"/>
          <w:lang w:val="en-US"/>
        </w:rPr>
        <w:t>PDCCH-based power saving signal/channel</w:t>
      </w:r>
      <w:r>
        <w:rPr>
          <w:rFonts w:eastAsia="ＭＳ 明朝" w:hint="eastAsia"/>
          <w:sz w:val="22"/>
          <w:szCs w:val="22"/>
          <w:lang w:val="en-US"/>
        </w:rPr>
        <w:t xml:space="preserve"> were discussed and RAN1 made agreements [1].</w:t>
      </w:r>
      <w:r>
        <w:rPr>
          <w:rFonts w:eastAsia="ＭＳ 明朝"/>
          <w:sz w:val="22"/>
          <w:szCs w:val="22"/>
          <w:lang w:val="en-US"/>
        </w:rPr>
        <w:t xml:space="preserve"> In this contribution, we propose </w:t>
      </w:r>
      <w:r w:rsidR="00327966">
        <w:rPr>
          <w:rFonts w:eastAsia="ＭＳ 明朝"/>
          <w:sz w:val="22"/>
          <w:szCs w:val="22"/>
          <w:lang w:val="en-US"/>
        </w:rPr>
        <w:t>a</w:t>
      </w:r>
      <w:r>
        <w:rPr>
          <w:rFonts w:eastAsia="ＭＳ 明朝"/>
          <w:sz w:val="22"/>
          <w:szCs w:val="22"/>
          <w:lang w:val="en-US"/>
        </w:rPr>
        <w:t xml:space="preserve"> correction on Rel-16 specification regarding PDCCH-based power saving signal/channel.</w:t>
      </w:r>
    </w:p>
    <w:p w14:paraId="654533C0" w14:textId="77777777" w:rsidR="00F2589E" w:rsidRPr="00395581" w:rsidRDefault="00F2589E" w:rsidP="004F3EF9"/>
    <w:p w14:paraId="0C5DF74B" w14:textId="213D3E3B" w:rsidR="00C0383C" w:rsidRPr="004901A8" w:rsidRDefault="00DF2E8F" w:rsidP="00C0383C">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w:t>
      </w:r>
      <w:r w:rsidR="00C0383C" w:rsidRPr="00C0383C">
        <w:rPr>
          <w:rFonts w:eastAsia="ＭＳ 明朝" w:hint="eastAsia"/>
          <w:b/>
          <w:bCs/>
          <w:szCs w:val="24"/>
          <w:lang w:val="en-US"/>
        </w:rPr>
        <w:t xml:space="preserve"> </w:t>
      </w:r>
    </w:p>
    <w:p w14:paraId="7297BB78" w14:textId="7773903B" w:rsidR="00E02E65" w:rsidRPr="00E02E65" w:rsidRDefault="00E02E65" w:rsidP="002E6266">
      <w:pPr>
        <w:spacing w:afterLines="50" w:after="120"/>
        <w:jc w:val="both"/>
        <w:rPr>
          <w:rFonts w:ascii="Times" w:eastAsiaTheme="minorEastAsia" w:hAnsi="Times"/>
          <w:sz w:val="22"/>
        </w:rPr>
      </w:pPr>
      <w:r>
        <w:rPr>
          <w:rFonts w:ascii="Times" w:eastAsiaTheme="minorEastAsia" w:hAnsi="Times" w:hint="eastAsia"/>
          <w:sz w:val="22"/>
        </w:rPr>
        <w:t>Regarding</w:t>
      </w:r>
      <w:r>
        <w:rPr>
          <w:rFonts w:ascii="Times" w:eastAsiaTheme="minorEastAsia" w:hAnsi="Times"/>
          <w:sz w:val="22"/>
        </w:rPr>
        <w:t xml:space="preserve"> the value range of the </w:t>
      </w:r>
      <w:r w:rsidRPr="00E02E65">
        <w:rPr>
          <w:rFonts w:ascii="Times" w:eastAsiaTheme="minorEastAsia" w:hAnsi="Times"/>
          <w:i/>
          <w:sz w:val="22"/>
        </w:rPr>
        <w:t>PS_offset</w:t>
      </w:r>
      <w:r>
        <w:rPr>
          <w:rFonts w:ascii="Times" w:eastAsiaTheme="minorEastAsia" w:hAnsi="Times"/>
          <w:sz w:val="22"/>
        </w:rPr>
        <w:t xml:space="preserve"> and UE capability of the minimum time gap between the end of the slot of last monitoring occasion </w:t>
      </w:r>
      <w:r w:rsidR="00327966">
        <w:rPr>
          <w:rFonts w:ascii="Times" w:eastAsiaTheme="minorEastAsia" w:hAnsi="Times"/>
          <w:sz w:val="22"/>
        </w:rPr>
        <w:t xml:space="preserve">for DCI format 2_6 </w:t>
      </w:r>
      <w:r>
        <w:rPr>
          <w:rFonts w:ascii="Times" w:eastAsiaTheme="minorEastAsia" w:hAnsi="Times"/>
          <w:sz w:val="22"/>
        </w:rPr>
        <w:t>and the start of the DRX on</w:t>
      </w:r>
      <w:r w:rsidR="00327966">
        <w:rPr>
          <w:rFonts w:ascii="Times" w:eastAsiaTheme="minorEastAsia" w:hAnsi="Times"/>
          <w:sz w:val="22"/>
        </w:rPr>
        <w:t>-</w:t>
      </w:r>
      <w:r>
        <w:rPr>
          <w:rFonts w:ascii="Times" w:eastAsiaTheme="minorEastAsia" w:hAnsi="Times"/>
          <w:sz w:val="22"/>
        </w:rPr>
        <w:t>duration, following agreements w</w:t>
      </w:r>
      <w:r w:rsidR="00327966">
        <w:rPr>
          <w:rFonts w:ascii="Times" w:eastAsiaTheme="minorEastAsia" w:hAnsi="Times"/>
          <w:sz w:val="22"/>
        </w:rPr>
        <w:t>ere</w:t>
      </w:r>
      <w:r>
        <w:rPr>
          <w:rFonts w:ascii="Times" w:eastAsiaTheme="minorEastAsia" w:hAnsi="Times"/>
          <w:sz w:val="22"/>
        </w:rPr>
        <w:t xml:space="preserve"> made:</w:t>
      </w:r>
    </w:p>
    <w:p w14:paraId="73995AB2" w14:textId="77777777" w:rsidR="007A2F0D" w:rsidRPr="007A2F0D" w:rsidRDefault="007A2F0D" w:rsidP="007A2F0D">
      <w:pPr>
        <w:overflowPunct w:val="0"/>
        <w:autoSpaceDE w:val="0"/>
        <w:autoSpaceDN w:val="0"/>
        <w:adjustRightInd w:val="0"/>
        <w:spacing w:after="180"/>
        <w:textAlignment w:val="baseline"/>
        <w:rPr>
          <w:rFonts w:eastAsia="ＭＳ 明朝"/>
          <w:sz w:val="20"/>
          <w:lang w:eastAsia="en-US"/>
        </w:rPr>
      </w:pPr>
      <w:r w:rsidRPr="007A2F0D">
        <w:rPr>
          <w:rFonts w:eastAsia="ＭＳ 明朝"/>
          <w:sz w:val="20"/>
          <w:highlight w:val="green"/>
          <w:lang w:eastAsia="en-US"/>
        </w:rPr>
        <w:t>Agreements</w:t>
      </w:r>
      <w:r w:rsidRPr="007A2F0D">
        <w:rPr>
          <w:rFonts w:eastAsia="ＭＳ 明朝"/>
          <w:sz w:val="20"/>
          <w:lang w:eastAsia="en-US"/>
        </w:rPr>
        <w:t>:</w:t>
      </w:r>
    </w:p>
    <w:p w14:paraId="5D3953C7" w14:textId="77777777" w:rsidR="007A2F0D" w:rsidRPr="007A2F0D" w:rsidRDefault="007A2F0D" w:rsidP="007A2F0D">
      <w:pPr>
        <w:numPr>
          <w:ilvl w:val="0"/>
          <w:numId w:val="43"/>
        </w:numPr>
        <w:overflowPunct w:val="0"/>
        <w:autoSpaceDE w:val="0"/>
        <w:autoSpaceDN w:val="0"/>
        <w:adjustRightInd w:val="0"/>
        <w:spacing w:after="180"/>
        <w:textAlignment w:val="baseline"/>
        <w:rPr>
          <w:rFonts w:eastAsia="ＭＳ 明朝"/>
          <w:bCs/>
          <w:sz w:val="20"/>
          <w:lang w:eastAsia="zh-CN"/>
        </w:rPr>
      </w:pPr>
      <w:r w:rsidRPr="007A2F0D">
        <w:rPr>
          <w:rFonts w:eastAsia="ＭＳ 明朝"/>
          <w:bCs/>
          <w:sz w:val="20"/>
          <w:lang w:eastAsia="zh-CN"/>
        </w:rPr>
        <w:t>PS_offset is set with the unit of milliseconds.   The value range of the PS_offset is from [0.125, 0.25, 0.5, 1, 2, …, [15]]ms</w:t>
      </w:r>
    </w:p>
    <w:p w14:paraId="7B4FCF88" w14:textId="77777777" w:rsidR="007A2F0D" w:rsidRPr="007A2F0D" w:rsidRDefault="007A2F0D" w:rsidP="007A2F0D">
      <w:pPr>
        <w:numPr>
          <w:ilvl w:val="1"/>
          <w:numId w:val="43"/>
        </w:numPr>
        <w:overflowPunct w:val="0"/>
        <w:autoSpaceDE w:val="0"/>
        <w:autoSpaceDN w:val="0"/>
        <w:adjustRightInd w:val="0"/>
        <w:spacing w:after="180"/>
        <w:textAlignment w:val="baseline"/>
        <w:rPr>
          <w:rFonts w:eastAsia="ＭＳ 明朝"/>
          <w:bCs/>
          <w:sz w:val="20"/>
          <w:lang w:eastAsia="zh-CN"/>
        </w:rPr>
      </w:pPr>
      <w:r w:rsidRPr="007A2F0D">
        <w:rPr>
          <w:rFonts w:eastAsia="ＭＳ 明朝"/>
          <w:bCs/>
          <w:sz w:val="20"/>
          <w:lang w:eastAsia="zh-CN"/>
        </w:rPr>
        <w:t>FFS whether or not to add extra values</w:t>
      </w:r>
    </w:p>
    <w:p w14:paraId="3B9F75BB" w14:textId="77777777" w:rsidR="00E02E65" w:rsidRPr="00E02E65" w:rsidRDefault="00E02E65" w:rsidP="00E02E65">
      <w:pPr>
        <w:rPr>
          <w:bCs/>
          <w:sz w:val="20"/>
          <w:lang w:eastAsia="zh-CN"/>
        </w:rPr>
      </w:pPr>
      <w:r w:rsidRPr="00E02E65">
        <w:rPr>
          <w:bCs/>
          <w:sz w:val="20"/>
          <w:highlight w:val="green"/>
          <w:lang w:eastAsia="zh-CN"/>
        </w:rPr>
        <w:t>Agreements</w:t>
      </w:r>
      <w:r w:rsidRPr="00E02E65">
        <w:rPr>
          <w:bCs/>
          <w:sz w:val="20"/>
          <w:lang w:eastAsia="zh-CN"/>
        </w:rPr>
        <w:t>:</w:t>
      </w:r>
    </w:p>
    <w:p w14:paraId="6F745262" w14:textId="77777777" w:rsidR="00E02E65" w:rsidRPr="00E02E65" w:rsidRDefault="00E02E65" w:rsidP="00E02E65">
      <w:pPr>
        <w:rPr>
          <w:bCs/>
          <w:sz w:val="20"/>
          <w:lang w:eastAsia="zh-CN"/>
        </w:rPr>
      </w:pPr>
      <w:r w:rsidRPr="00E02E65">
        <w:rPr>
          <w:bCs/>
          <w:sz w:val="20"/>
          <w:lang w:eastAsia="zh-CN"/>
        </w:rPr>
        <w:t>The minimum time gap between the end of the slot of last DCI format 3_0 monitoring occasion and the start of the DRX ON is a UE capability based on subcarrier spacing.</w:t>
      </w:r>
    </w:p>
    <w:p w14:paraId="5C89766E" w14:textId="77777777" w:rsidR="00E02E65" w:rsidRPr="00E02E65" w:rsidRDefault="00E02E65" w:rsidP="00E02E65">
      <w:pPr>
        <w:pStyle w:val="afc"/>
        <w:numPr>
          <w:ilvl w:val="0"/>
          <w:numId w:val="42"/>
        </w:numPr>
        <w:ind w:leftChars="0"/>
        <w:contextualSpacing/>
        <w:rPr>
          <w:bCs/>
          <w:sz w:val="20"/>
          <w:lang w:eastAsia="zh-CN"/>
        </w:rPr>
      </w:pPr>
      <w:r w:rsidRPr="00E02E65">
        <w:rPr>
          <w:bCs/>
          <w:sz w:val="20"/>
          <w:lang w:eastAsia="zh-CN"/>
        </w:rPr>
        <w:t>The reporting is per SCS in units of slots of the respective SCS</w:t>
      </w:r>
    </w:p>
    <w:p w14:paraId="20914B7B" w14:textId="77777777" w:rsidR="00E02E65" w:rsidRPr="00E02E65" w:rsidRDefault="00E02E65" w:rsidP="00E02E65">
      <w:pPr>
        <w:pStyle w:val="afc"/>
        <w:numPr>
          <w:ilvl w:val="1"/>
          <w:numId w:val="42"/>
        </w:numPr>
        <w:ind w:leftChars="0"/>
        <w:contextualSpacing/>
        <w:rPr>
          <w:bCs/>
          <w:sz w:val="20"/>
          <w:lang w:eastAsia="zh-CN"/>
        </w:rPr>
      </w:pPr>
      <w:r w:rsidRPr="00E02E65">
        <w:rPr>
          <w:bCs/>
          <w:sz w:val="20"/>
          <w:lang w:eastAsia="zh-CN"/>
        </w:rPr>
        <w:t>The reported value for a SCS is taken from two possible values per SCS</w:t>
      </w:r>
    </w:p>
    <w:p w14:paraId="01096848" w14:textId="77777777" w:rsidR="00E02E65" w:rsidRPr="00E02E65" w:rsidRDefault="00E02E65" w:rsidP="00E02E65">
      <w:pPr>
        <w:pStyle w:val="afc"/>
        <w:numPr>
          <w:ilvl w:val="1"/>
          <w:numId w:val="42"/>
        </w:numPr>
        <w:ind w:leftChars="0"/>
        <w:contextualSpacing/>
        <w:rPr>
          <w:bCs/>
          <w:sz w:val="20"/>
          <w:lang w:eastAsia="zh-CN"/>
        </w:rPr>
      </w:pPr>
      <w:r w:rsidRPr="00E02E65">
        <w:rPr>
          <w:bCs/>
          <w:sz w:val="20"/>
          <w:lang w:eastAsia="zh-CN"/>
        </w:rPr>
        <w:t>The largest value of minimum time gap in UE capability is no more than the number of slots equal to [3]ms</w:t>
      </w:r>
      <w:bookmarkStart w:id="2" w:name="_GoBack"/>
      <w:bookmarkEnd w:id="2"/>
    </w:p>
    <w:p w14:paraId="60F24747" w14:textId="77777777" w:rsidR="00E02E65" w:rsidRPr="00E02E65" w:rsidRDefault="00E02E65" w:rsidP="00E02E65">
      <w:pPr>
        <w:pStyle w:val="afc"/>
        <w:numPr>
          <w:ilvl w:val="0"/>
          <w:numId w:val="42"/>
        </w:numPr>
        <w:ind w:leftChars="0"/>
        <w:contextualSpacing/>
        <w:rPr>
          <w:bCs/>
          <w:sz w:val="20"/>
          <w:lang w:eastAsia="zh-CN"/>
        </w:rPr>
      </w:pPr>
      <w:r w:rsidRPr="00E02E65">
        <w:rPr>
          <w:bCs/>
          <w:sz w:val="20"/>
          <w:lang w:eastAsia="zh-CN"/>
        </w:rPr>
        <w:t xml:space="preserve">FFS impact of dormancy/non-dormancy transition </w:t>
      </w:r>
    </w:p>
    <w:p w14:paraId="70B35D1B" w14:textId="05B1940F" w:rsidR="007A2F0D" w:rsidRPr="00E02E65" w:rsidRDefault="007A2F0D" w:rsidP="002E6266">
      <w:pPr>
        <w:spacing w:afterLines="50" w:after="120"/>
        <w:jc w:val="both"/>
        <w:rPr>
          <w:rFonts w:ascii="Times" w:eastAsiaTheme="minorEastAsia" w:hAnsi="Times"/>
          <w:sz w:val="22"/>
        </w:rPr>
      </w:pPr>
    </w:p>
    <w:p w14:paraId="18F89B84" w14:textId="716173C9" w:rsidR="005A2C53" w:rsidRDefault="00E02E65" w:rsidP="002E6266">
      <w:pPr>
        <w:spacing w:afterLines="50" w:after="120"/>
        <w:jc w:val="both"/>
        <w:rPr>
          <w:rFonts w:ascii="Times" w:eastAsiaTheme="minorEastAsia" w:hAnsi="Times"/>
          <w:sz w:val="22"/>
        </w:rPr>
      </w:pPr>
      <w:r>
        <w:rPr>
          <w:rFonts w:ascii="Times" w:eastAsiaTheme="minorEastAsia" w:hAnsi="Times"/>
          <w:sz w:val="22"/>
        </w:rPr>
        <w:t>T</w:t>
      </w:r>
      <w:r>
        <w:rPr>
          <w:rFonts w:ascii="Times" w:eastAsiaTheme="minorEastAsia" w:hAnsi="Times" w:hint="eastAsia"/>
          <w:sz w:val="22"/>
        </w:rPr>
        <w:t xml:space="preserve">he </w:t>
      </w:r>
      <w:r>
        <w:rPr>
          <w:rFonts w:ascii="Times" w:eastAsiaTheme="minorEastAsia" w:hAnsi="Times"/>
          <w:sz w:val="22"/>
        </w:rPr>
        <w:t xml:space="preserve">configuration of the </w:t>
      </w:r>
      <w:r w:rsidRPr="00E02E65">
        <w:rPr>
          <w:rFonts w:ascii="Times" w:eastAsiaTheme="minorEastAsia" w:hAnsi="Times"/>
          <w:i/>
          <w:sz w:val="22"/>
        </w:rPr>
        <w:t>PS_offset</w:t>
      </w:r>
      <w:r w:rsidRPr="00E02E65">
        <w:rPr>
          <w:rFonts w:ascii="Times" w:eastAsiaTheme="minorEastAsia" w:hAnsi="Times"/>
          <w:sz w:val="22"/>
        </w:rPr>
        <w:t xml:space="preserve"> and</w:t>
      </w:r>
      <w:r>
        <w:rPr>
          <w:rFonts w:ascii="Times" w:eastAsiaTheme="minorEastAsia" w:hAnsi="Times"/>
          <w:sz w:val="22"/>
        </w:rPr>
        <w:t xml:space="preserve"> the UE capability of the minimum time gap are </w:t>
      </w:r>
      <w:r w:rsidR="00327966">
        <w:rPr>
          <w:rFonts w:ascii="Times" w:eastAsiaTheme="minorEastAsia" w:hAnsi="Times"/>
          <w:sz w:val="22"/>
        </w:rPr>
        <w:t xml:space="preserve">tightly </w:t>
      </w:r>
      <w:r>
        <w:rPr>
          <w:rFonts w:ascii="Times" w:eastAsiaTheme="minorEastAsia" w:hAnsi="Times"/>
          <w:sz w:val="22"/>
        </w:rPr>
        <w:t xml:space="preserve">related. From gNB perspective, the </w:t>
      </w:r>
      <w:r w:rsidRPr="00E02E65">
        <w:rPr>
          <w:rFonts w:ascii="Times" w:eastAsiaTheme="minorEastAsia" w:hAnsi="Times"/>
          <w:i/>
          <w:sz w:val="22"/>
        </w:rPr>
        <w:t>PS_offset</w:t>
      </w:r>
      <w:r>
        <w:rPr>
          <w:rFonts w:ascii="Times" w:eastAsiaTheme="minorEastAsia" w:hAnsi="Times"/>
          <w:i/>
          <w:sz w:val="22"/>
        </w:rPr>
        <w:t xml:space="preserve"> </w:t>
      </w:r>
      <w:r>
        <w:rPr>
          <w:rFonts w:ascii="Times" w:eastAsiaTheme="minorEastAsia" w:hAnsi="Times"/>
          <w:sz w:val="22"/>
        </w:rPr>
        <w:t xml:space="preserve">needs to be configured considering the indicated UE capability of the minimum time gap. As one of </w:t>
      </w:r>
      <w:r w:rsidR="00327966">
        <w:rPr>
          <w:rFonts w:ascii="Times" w:eastAsiaTheme="minorEastAsia" w:hAnsi="Times"/>
          <w:sz w:val="22"/>
        </w:rPr>
        <w:t xml:space="preserve">possibilities for </w:t>
      </w:r>
      <w:r>
        <w:rPr>
          <w:rFonts w:ascii="Times" w:eastAsiaTheme="minorEastAsia" w:hAnsi="Times"/>
          <w:sz w:val="22"/>
        </w:rPr>
        <w:t xml:space="preserve">the simple gNB implementation, gNB </w:t>
      </w:r>
      <w:r w:rsidR="00327966">
        <w:rPr>
          <w:rFonts w:ascii="Times" w:eastAsiaTheme="minorEastAsia" w:hAnsi="Times"/>
          <w:sz w:val="22"/>
        </w:rPr>
        <w:t xml:space="preserve">may </w:t>
      </w:r>
      <w:r>
        <w:rPr>
          <w:rFonts w:ascii="Times" w:eastAsiaTheme="minorEastAsia" w:hAnsi="Times"/>
          <w:sz w:val="22"/>
        </w:rPr>
        <w:t>configure the</w:t>
      </w:r>
      <w:r w:rsidRPr="00E02E65">
        <w:rPr>
          <w:rFonts w:ascii="Times" w:eastAsiaTheme="minorEastAsia" w:hAnsi="Times"/>
          <w:i/>
          <w:sz w:val="22"/>
        </w:rPr>
        <w:t xml:space="preserve"> PS_offset</w:t>
      </w:r>
      <w:r>
        <w:rPr>
          <w:rFonts w:ascii="Times" w:eastAsiaTheme="minorEastAsia" w:hAnsi="Times"/>
          <w:i/>
          <w:sz w:val="22"/>
        </w:rPr>
        <w:t xml:space="preserve"> </w:t>
      </w:r>
      <w:r>
        <w:rPr>
          <w:rFonts w:ascii="Times" w:eastAsiaTheme="minorEastAsia" w:hAnsi="Times"/>
          <w:sz w:val="22"/>
        </w:rPr>
        <w:t xml:space="preserve">larger than the largest value of the UE capability of the minimum time gap. </w:t>
      </w:r>
      <w:r w:rsidR="00327966">
        <w:rPr>
          <w:rFonts w:ascii="Times" w:eastAsiaTheme="minorEastAsia" w:hAnsi="Times"/>
          <w:sz w:val="22"/>
        </w:rPr>
        <w:t>However</w:t>
      </w:r>
      <w:r>
        <w:rPr>
          <w:rFonts w:ascii="Times" w:eastAsiaTheme="minorEastAsia" w:hAnsi="Times"/>
          <w:sz w:val="22"/>
        </w:rPr>
        <w:t xml:space="preserve">, </w:t>
      </w:r>
      <w:r w:rsidR="00327966">
        <w:rPr>
          <w:rFonts w:ascii="Times" w:eastAsiaTheme="minorEastAsia" w:hAnsi="Times"/>
          <w:sz w:val="22"/>
        </w:rPr>
        <w:t xml:space="preserve">such a large </w:t>
      </w:r>
      <w:r w:rsidR="00327966" w:rsidRPr="00E02E65">
        <w:rPr>
          <w:rFonts w:ascii="Times" w:eastAsiaTheme="minorEastAsia" w:hAnsi="Times"/>
          <w:i/>
          <w:sz w:val="22"/>
        </w:rPr>
        <w:t>PS_offset</w:t>
      </w:r>
      <w:r w:rsidR="00327966" w:rsidDel="00327966">
        <w:rPr>
          <w:rFonts w:ascii="Times" w:eastAsiaTheme="minorEastAsia" w:hAnsi="Times"/>
          <w:sz w:val="22"/>
        </w:rPr>
        <w:t xml:space="preserve"> </w:t>
      </w:r>
      <w:r w:rsidR="00327966">
        <w:rPr>
          <w:rFonts w:ascii="Times" w:eastAsiaTheme="minorEastAsia" w:hAnsi="Times"/>
          <w:sz w:val="22"/>
        </w:rPr>
        <w:t>value may cause</w:t>
      </w:r>
      <w:r>
        <w:rPr>
          <w:rFonts w:ascii="Times" w:eastAsiaTheme="minorEastAsia" w:hAnsi="Times"/>
          <w:sz w:val="22"/>
        </w:rPr>
        <w:t xml:space="preserve"> </w:t>
      </w:r>
      <w:r w:rsidR="00327966">
        <w:rPr>
          <w:rFonts w:ascii="Times" w:eastAsiaTheme="minorEastAsia" w:hAnsi="Times"/>
          <w:sz w:val="22"/>
        </w:rPr>
        <w:t xml:space="preserve">a </w:t>
      </w:r>
      <w:r>
        <w:rPr>
          <w:rFonts w:ascii="Times" w:eastAsiaTheme="minorEastAsia" w:hAnsi="Times"/>
          <w:sz w:val="22"/>
        </w:rPr>
        <w:t xml:space="preserve">scheduling </w:t>
      </w:r>
      <w:r w:rsidR="00327966">
        <w:rPr>
          <w:rFonts w:ascii="Times" w:eastAsiaTheme="minorEastAsia" w:hAnsi="Times"/>
          <w:sz w:val="22"/>
        </w:rPr>
        <w:t>delay.</w:t>
      </w:r>
      <w:r>
        <w:rPr>
          <w:rFonts w:ascii="Times" w:eastAsiaTheme="minorEastAsia" w:hAnsi="Times"/>
          <w:sz w:val="22"/>
        </w:rPr>
        <w:t xml:space="preserve"> </w:t>
      </w:r>
      <w:r w:rsidR="00327966">
        <w:rPr>
          <w:rFonts w:ascii="Times" w:eastAsiaTheme="minorEastAsia" w:hAnsi="Times"/>
          <w:sz w:val="22"/>
        </w:rPr>
        <w:t xml:space="preserve">Since a data traffic for a UE may occur in the time between the end of the slot of last monitoring occasion for DCI format 2_6 and the start of the DRX on-duration due to the long gap, </w:t>
      </w:r>
      <w:r>
        <w:rPr>
          <w:rFonts w:ascii="Times" w:eastAsiaTheme="minorEastAsia" w:hAnsi="Times"/>
          <w:sz w:val="22"/>
        </w:rPr>
        <w:t xml:space="preserve">gNB </w:t>
      </w:r>
      <w:r w:rsidR="00327966">
        <w:rPr>
          <w:rFonts w:ascii="Times" w:eastAsiaTheme="minorEastAsia" w:hAnsi="Times"/>
          <w:sz w:val="22"/>
        </w:rPr>
        <w:t>needs to wait</w:t>
      </w:r>
      <w:r>
        <w:rPr>
          <w:rFonts w:ascii="Times" w:eastAsiaTheme="minorEastAsia" w:hAnsi="Times"/>
          <w:sz w:val="22"/>
        </w:rPr>
        <w:t xml:space="preserve"> until next DCI format 2_6 monitoring occasion</w:t>
      </w:r>
      <w:r w:rsidR="00327966">
        <w:rPr>
          <w:rFonts w:ascii="Times" w:eastAsiaTheme="minorEastAsia" w:hAnsi="Times"/>
          <w:sz w:val="22"/>
        </w:rPr>
        <w:t xml:space="preserve"> for scheduling the data in such case</w:t>
      </w:r>
      <w:r>
        <w:rPr>
          <w:rFonts w:ascii="Times" w:eastAsiaTheme="minorEastAsia" w:hAnsi="Times"/>
          <w:sz w:val="22"/>
        </w:rPr>
        <w:t xml:space="preserve">. Thus, the difference between the configured value of the </w:t>
      </w:r>
      <w:r>
        <w:rPr>
          <w:rFonts w:ascii="Times" w:eastAsiaTheme="minorEastAsia" w:hAnsi="Times"/>
          <w:i/>
          <w:sz w:val="22"/>
        </w:rPr>
        <w:t>PS_offset</w:t>
      </w:r>
      <w:r>
        <w:rPr>
          <w:rFonts w:ascii="Times" w:eastAsiaTheme="minorEastAsia" w:hAnsi="Times"/>
          <w:sz w:val="22"/>
        </w:rPr>
        <w:t xml:space="preserve"> and the reported value of the UE capability of the minimum time gap should be </w:t>
      </w:r>
      <w:r w:rsidR="00327966">
        <w:rPr>
          <w:rFonts w:ascii="Times" w:eastAsiaTheme="minorEastAsia" w:hAnsi="Times"/>
          <w:sz w:val="22"/>
        </w:rPr>
        <w:t xml:space="preserve">as </w:t>
      </w:r>
      <w:r>
        <w:rPr>
          <w:rFonts w:ascii="Times" w:eastAsiaTheme="minorEastAsia" w:hAnsi="Times"/>
          <w:sz w:val="22"/>
        </w:rPr>
        <w:t xml:space="preserve">small as possible. Therefore, </w:t>
      </w:r>
      <w:r w:rsidR="00327966">
        <w:rPr>
          <w:rFonts w:ascii="Times" w:eastAsiaTheme="minorEastAsia" w:hAnsi="Times"/>
          <w:sz w:val="22"/>
        </w:rPr>
        <w:t>even for larger</w:t>
      </w:r>
      <w:r>
        <w:rPr>
          <w:rFonts w:ascii="Times" w:eastAsiaTheme="minorEastAsia" w:hAnsi="Times"/>
          <w:sz w:val="22"/>
        </w:rPr>
        <w:t xml:space="preserve"> value</w:t>
      </w:r>
      <w:r w:rsidR="00327966">
        <w:rPr>
          <w:rFonts w:ascii="Times" w:eastAsiaTheme="minorEastAsia" w:hAnsi="Times"/>
          <w:sz w:val="22"/>
        </w:rPr>
        <w:t>s</w:t>
      </w:r>
      <w:r>
        <w:rPr>
          <w:rFonts w:ascii="Times" w:eastAsiaTheme="minorEastAsia" w:hAnsi="Times"/>
          <w:sz w:val="22"/>
        </w:rPr>
        <w:t xml:space="preserve"> of UE capability of the minimum time gap, the </w:t>
      </w:r>
      <w:r w:rsidR="00327966">
        <w:rPr>
          <w:rFonts w:ascii="Times" w:eastAsiaTheme="minorEastAsia" w:hAnsi="Times"/>
          <w:sz w:val="22"/>
        </w:rPr>
        <w:t>granularity</w:t>
      </w:r>
      <w:r>
        <w:rPr>
          <w:rFonts w:ascii="Times" w:eastAsiaTheme="minorEastAsia" w:hAnsi="Times"/>
          <w:sz w:val="22"/>
        </w:rPr>
        <w:t xml:space="preserve"> of the </w:t>
      </w:r>
      <w:r>
        <w:rPr>
          <w:rFonts w:ascii="Times" w:eastAsiaTheme="minorEastAsia" w:hAnsi="Times"/>
          <w:i/>
          <w:sz w:val="22"/>
        </w:rPr>
        <w:t>PS_offset</w:t>
      </w:r>
      <w:r>
        <w:rPr>
          <w:rFonts w:ascii="Times" w:eastAsiaTheme="minorEastAsia" w:hAnsi="Times"/>
          <w:sz w:val="22"/>
        </w:rPr>
        <w:t xml:space="preserve"> </w:t>
      </w:r>
      <w:r w:rsidR="00327966">
        <w:rPr>
          <w:rFonts w:ascii="Times" w:eastAsiaTheme="minorEastAsia" w:hAnsi="Times"/>
          <w:sz w:val="22"/>
        </w:rPr>
        <w:t xml:space="preserve">values </w:t>
      </w:r>
      <w:r>
        <w:rPr>
          <w:rFonts w:ascii="Times" w:eastAsiaTheme="minorEastAsia" w:hAnsi="Times"/>
          <w:sz w:val="22"/>
        </w:rPr>
        <w:t>should be small, i.e., 0.125ms.</w:t>
      </w:r>
    </w:p>
    <w:p w14:paraId="618CB87E" w14:textId="44B8481F" w:rsidR="00E02E65" w:rsidRDefault="00E02E65" w:rsidP="002E6266">
      <w:pPr>
        <w:spacing w:afterLines="50" w:after="120"/>
        <w:jc w:val="both"/>
        <w:rPr>
          <w:rFonts w:ascii="Times" w:eastAsiaTheme="minorEastAsia" w:hAnsi="Times"/>
          <w:sz w:val="22"/>
        </w:rPr>
      </w:pPr>
      <w:r>
        <w:rPr>
          <w:rFonts w:ascii="Times" w:eastAsiaTheme="minorEastAsia" w:hAnsi="Times"/>
          <w:sz w:val="22"/>
        </w:rPr>
        <w:t>The drawback would be just the RRC signalling overhead</w:t>
      </w:r>
      <w:r w:rsidR="00327966">
        <w:rPr>
          <w:rFonts w:ascii="Times" w:eastAsiaTheme="minorEastAsia" w:hAnsi="Times"/>
          <w:sz w:val="22"/>
        </w:rPr>
        <w:t xml:space="preserve"> increase</w:t>
      </w:r>
      <w:r>
        <w:rPr>
          <w:rFonts w:ascii="Times" w:eastAsiaTheme="minorEastAsia" w:hAnsi="Times"/>
          <w:sz w:val="22"/>
        </w:rPr>
        <w:t>, e.g., 2 bits overhead</w:t>
      </w:r>
      <w:r w:rsidR="00327966">
        <w:rPr>
          <w:rFonts w:ascii="Times" w:eastAsiaTheme="minorEastAsia" w:hAnsi="Times"/>
          <w:sz w:val="22"/>
        </w:rPr>
        <w:t xml:space="preserve"> increase</w:t>
      </w:r>
      <w:r>
        <w:rPr>
          <w:rFonts w:ascii="Times" w:eastAsiaTheme="minorEastAsia" w:hAnsi="Times"/>
          <w:sz w:val="22"/>
        </w:rPr>
        <w:t>. In addition, in terms of multi</w:t>
      </w:r>
      <w:r w:rsidR="00327966">
        <w:rPr>
          <w:rFonts w:ascii="Times" w:eastAsiaTheme="minorEastAsia" w:hAnsi="Times"/>
          <w:sz w:val="22"/>
        </w:rPr>
        <w:t>-</w:t>
      </w:r>
      <w:r>
        <w:rPr>
          <w:rFonts w:ascii="Times" w:eastAsiaTheme="minorEastAsia" w:hAnsi="Times"/>
          <w:sz w:val="22"/>
        </w:rPr>
        <w:t xml:space="preserve">beam operation for FR2, there may be </w:t>
      </w:r>
      <w:r w:rsidR="00327966">
        <w:rPr>
          <w:rFonts w:ascii="Times" w:eastAsiaTheme="minorEastAsia" w:hAnsi="Times"/>
          <w:sz w:val="22"/>
        </w:rPr>
        <w:t xml:space="preserve">a </w:t>
      </w:r>
      <w:r>
        <w:rPr>
          <w:rFonts w:ascii="Times" w:eastAsiaTheme="minorEastAsia" w:hAnsi="Times"/>
          <w:sz w:val="22"/>
        </w:rPr>
        <w:t xml:space="preserve">restriction of analogue beam forming per slot. In that case, if the configuration of </w:t>
      </w:r>
      <w:r w:rsidRPr="00E02E65">
        <w:rPr>
          <w:rFonts w:ascii="Times" w:eastAsiaTheme="minorEastAsia" w:hAnsi="Times"/>
          <w:sz w:val="22"/>
        </w:rPr>
        <w:t xml:space="preserve">the </w:t>
      </w:r>
      <w:r>
        <w:rPr>
          <w:rFonts w:ascii="Times" w:eastAsiaTheme="minorEastAsia" w:hAnsi="Times"/>
          <w:i/>
          <w:sz w:val="22"/>
        </w:rPr>
        <w:t xml:space="preserve">PS_offset </w:t>
      </w:r>
      <w:r w:rsidRPr="00E02E65">
        <w:rPr>
          <w:rFonts w:ascii="Times" w:eastAsiaTheme="minorEastAsia" w:hAnsi="Times"/>
          <w:sz w:val="22"/>
        </w:rPr>
        <w:t xml:space="preserve">is not </w:t>
      </w:r>
      <w:r>
        <w:rPr>
          <w:rFonts w:ascii="Times" w:eastAsiaTheme="minorEastAsia" w:hAnsi="Times"/>
          <w:sz w:val="22"/>
        </w:rPr>
        <w:t>in slot unit, the configuration would be too complex</w:t>
      </w:r>
      <w:r w:rsidR="00327966">
        <w:rPr>
          <w:rFonts w:ascii="Times" w:eastAsiaTheme="minorEastAsia" w:hAnsi="Times"/>
          <w:sz w:val="22"/>
        </w:rPr>
        <w:t xml:space="preserve"> and hence the granularity of 0.125ms would be preferable</w:t>
      </w:r>
      <w:r>
        <w:rPr>
          <w:rFonts w:ascii="Times" w:eastAsiaTheme="minorEastAsia" w:hAnsi="Times"/>
          <w:sz w:val="22"/>
        </w:rPr>
        <w:t>.</w:t>
      </w:r>
    </w:p>
    <w:p w14:paraId="7393F9CA" w14:textId="79B8197C" w:rsidR="00E02E65" w:rsidRDefault="00E02E65" w:rsidP="002E6266">
      <w:pPr>
        <w:spacing w:afterLines="50" w:after="120"/>
        <w:jc w:val="both"/>
        <w:rPr>
          <w:rFonts w:ascii="Times" w:eastAsiaTheme="minorEastAsia" w:hAnsi="Times"/>
          <w:sz w:val="22"/>
        </w:rPr>
      </w:pPr>
    </w:p>
    <w:p w14:paraId="7F1C0950" w14:textId="42ED8451" w:rsidR="005A2C53" w:rsidRDefault="005A2C53" w:rsidP="005A2C53">
      <w:pPr>
        <w:spacing w:afterLines="50" w:after="120"/>
        <w:jc w:val="both"/>
        <w:rPr>
          <w:rFonts w:ascii="Times" w:eastAsiaTheme="minorEastAsia" w:hAnsi="Times"/>
          <w:b/>
          <w:sz w:val="22"/>
        </w:rPr>
      </w:pPr>
      <w:r w:rsidRPr="00A31D47">
        <w:rPr>
          <w:rFonts w:ascii="Times" w:eastAsiaTheme="minorEastAsia" w:hAnsi="Times" w:hint="eastAsia"/>
          <w:b/>
          <w:sz w:val="22"/>
          <w:u w:val="single"/>
        </w:rPr>
        <w:t xml:space="preserve">Proposal </w:t>
      </w:r>
      <w:r w:rsidR="00226A89">
        <w:rPr>
          <w:rFonts w:ascii="Times" w:eastAsiaTheme="minorEastAsia" w:hAnsi="Times" w:hint="eastAsia"/>
          <w:b/>
          <w:sz w:val="22"/>
          <w:u w:val="single"/>
        </w:rPr>
        <w:t>1</w:t>
      </w:r>
      <w:r w:rsidRPr="00A31D47">
        <w:rPr>
          <w:rFonts w:ascii="Times" w:eastAsiaTheme="minorEastAsia" w:hAnsi="Times" w:hint="eastAsia"/>
          <w:b/>
          <w:sz w:val="22"/>
        </w:rPr>
        <w:t xml:space="preserve">: </w:t>
      </w:r>
      <w:r w:rsidR="004568AB">
        <w:rPr>
          <w:rFonts w:ascii="Times" w:eastAsiaTheme="minorEastAsia" w:hAnsi="Times"/>
          <w:b/>
          <w:sz w:val="22"/>
        </w:rPr>
        <w:t>T</w:t>
      </w:r>
      <w:r w:rsidRPr="005A2C53">
        <w:rPr>
          <w:rFonts w:ascii="Times" w:eastAsiaTheme="minorEastAsia" w:hAnsi="Times"/>
          <w:b/>
          <w:sz w:val="22"/>
        </w:rPr>
        <w:t xml:space="preserve">he </w:t>
      </w:r>
      <w:r w:rsidR="00327966">
        <w:rPr>
          <w:rFonts w:ascii="Times" w:eastAsiaTheme="minorEastAsia" w:hAnsi="Times"/>
          <w:b/>
          <w:sz w:val="22"/>
        </w:rPr>
        <w:t>granularity</w:t>
      </w:r>
      <w:r w:rsidRPr="005A2C53">
        <w:rPr>
          <w:rFonts w:ascii="Times" w:eastAsiaTheme="minorEastAsia" w:hAnsi="Times"/>
          <w:b/>
          <w:sz w:val="22"/>
        </w:rPr>
        <w:t xml:space="preserve"> of the PS_offset </w:t>
      </w:r>
      <w:r w:rsidR="00327966">
        <w:rPr>
          <w:rFonts w:ascii="Times" w:eastAsiaTheme="minorEastAsia" w:hAnsi="Times"/>
          <w:b/>
          <w:sz w:val="22"/>
        </w:rPr>
        <w:t xml:space="preserve">values for entire range </w:t>
      </w:r>
      <w:r w:rsidRPr="005A2C53">
        <w:rPr>
          <w:rFonts w:ascii="Times" w:eastAsiaTheme="minorEastAsia" w:hAnsi="Times"/>
          <w:b/>
          <w:sz w:val="22"/>
        </w:rPr>
        <w:t>should be 0.125ms.</w:t>
      </w:r>
    </w:p>
    <w:p w14:paraId="2ABE4A25" w14:textId="6269E673" w:rsidR="005A2C53" w:rsidRPr="005A2C53" w:rsidRDefault="005A2C53" w:rsidP="005A2C53">
      <w:pPr>
        <w:pStyle w:val="afc"/>
        <w:numPr>
          <w:ilvl w:val="0"/>
          <w:numId w:val="43"/>
        </w:numPr>
        <w:spacing w:afterLines="50" w:after="120"/>
        <w:ind w:leftChars="0"/>
        <w:jc w:val="both"/>
        <w:rPr>
          <w:rFonts w:ascii="Times" w:eastAsiaTheme="minorEastAsia" w:hAnsi="Times"/>
          <w:b/>
          <w:sz w:val="22"/>
        </w:rPr>
      </w:pPr>
      <w:r>
        <w:rPr>
          <w:rFonts w:ascii="Times" w:eastAsiaTheme="minorEastAsia" w:hAnsi="Times"/>
          <w:b/>
          <w:sz w:val="22"/>
        </w:rPr>
        <w:t xml:space="preserve">Value range: </w:t>
      </w:r>
      <w:r w:rsidRPr="005A2C53">
        <w:rPr>
          <w:rFonts w:ascii="Times" w:eastAsiaTheme="minorEastAsia" w:hAnsi="Times"/>
          <w:b/>
          <w:sz w:val="22"/>
        </w:rPr>
        <w:t xml:space="preserve">0.125, 0.25, </w:t>
      </w:r>
      <w:r>
        <w:rPr>
          <w:rFonts w:ascii="Times" w:eastAsiaTheme="minorEastAsia" w:hAnsi="Times"/>
          <w:b/>
          <w:sz w:val="22"/>
        </w:rPr>
        <w:t xml:space="preserve">0.375, </w:t>
      </w:r>
      <w:r w:rsidRPr="005A2C53">
        <w:rPr>
          <w:rFonts w:ascii="Times" w:eastAsiaTheme="minorEastAsia" w:hAnsi="Times"/>
          <w:b/>
          <w:sz w:val="22"/>
        </w:rPr>
        <w:t>0.5, …, 15</w:t>
      </w:r>
      <w:r>
        <w:rPr>
          <w:rFonts w:ascii="Times" w:eastAsiaTheme="minorEastAsia" w:hAnsi="Times"/>
          <w:b/>
          <w:sz w:val="22"/>
        </w:rPr>
        <w:t>ms</w:t>
      </w:r>
    </w:p>
    <w:p w14:paraId="4E078B1D" w14:textId="349D21FC" w:rsidR="00D459A8" w:rsidRPr="00D459A8" w:rsidRDefault="00D459A8" w:rsidP="00AE70FC">
      <w:pPr>
        <w:rPr>
          <w:rFonts w:eastAsia="ＭＳ 明朝"/>
          <w:b/>
          <w:sz w:val="22"/>
        </w:rPr>
      </w:pPr>
    </w:p>
    <w:p w14:paraId="6D91F2AF" w14:textId="77777777" w:rsidR="007D02E5" w:rsidRPr="00A868D0" w:rsidRDefault="008A4A93" w:rsidP="00EE092A">
      <w:pPr>
        <w:pStyle w:val="1"/>
        <w:numPr>
          <w:ilvl w:val="0"/>
          <w:numId w:val="6"/>
        </w:numPr>
        <w:tabs>
          <w:tab w:val="num" w:pos="425"/>
        </w:tabs>
        <w:spacing w:before="180" w:after="120"/>
        <w:ind w:left="0" w:firstLine="0"/>
        <w:rPr>
          <w:rFonts w:eastAsia="ＭＳ 明朝"/>
          <w:b/>
          <w:bCs/>
          <w:szCs w:val="24"/>
          <w:lang w:val="en-US"/>
        </w:rPr>
      </w:pPr>
      <w:r w:rsidRPr="00A868D0">
        <w:rPr>
          <w:rFonts w:eastAsia="ＭＳ 明朝" w:hint="eastAsia"/>
          <w:b/>
          <w:bCs/>
          <w:szCs w:val="24"/>
          <w:lang w:val="en-US"/>
        </w:rPr>
        <w:t>Conclusion</w:t>
      </w:r>
    </w:p>
    <w:p w14:paraId="711D1CDB" w14:textId="0A9B5B89" w:rsidR="00CB5511" w:rsidRDefault="00CB5511" w:rsidP="00CB5511">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327966">
        <w:rPr>
          <w:rFonts w:eastAsia="ＭＳ 明朝"/>
          <w:sz w:val="22"/>
          <w:szCs w:val="22"/>
          <w:lang w:val="en-US"/>
        </w:rPr>
        <w:t xml:space="preserve">the </w:t>
      </w:r>
      <w:r>
        <w:rPr>
          <w:rFonts w:eastAsia="ＭＳ 明朝"/>
          <w:sz w:val="22"/>
          <w:szCs w:val="22"/>
          <w:lang w:val="en-US"/>
        </w:rPr>
        <w:t xml:space="preserve">maintenance for </w:t>
      </w:r>
      <w:r>
        <w:rPr>
          <w:rFonts w:eastAsiaTheme="minorEastAsia" w:hint="eastAsia"/>
          <w:sz w:val="22"/>
          <w:szCs w:val="22"/>
        </w:rPr>
        <w:t>PDCCH-based power saving signal/channel</w:t>
      </w:r>
      <w:r>
        <w:rPr>
          <w:rFonts w:eastAsia="ＭＳ 明朝" w:hint="eastAsia"/>
          <w:sz w:val="22"/>
          <w:szCs w:val="22"/>
          <w:lang w:val="en-US"/>
        </w:rPr>
        <w:t xml:space="preserve"> was</w:t>
      </w:r>
      <w:r w:rsidRPr="000E6DF4">
        <w:rPr>
          <w:rFonts w:eastAsia="ＭＳ 明朝"/>
          <w:sz w:val="22"/>
          <w:szCs w:val="22"/>
          <w:lang w:val="en-US"/>
        </w:rPr>
        <w:t xml:space="preserve"> discussed. Based o</w:t>
      </w:r>
      <w:r>
        <w:rPr>
          <w:rFonts w:eastAsia="ＭＳ 明朝"/>
          <w:sz w:val="22"/>
          <w:szCs w:val="22"/>
          <w:lang w:val="en-US"/>
        </w:rPr>
        <w:t>n the discussion, the following</w:t>
      </w:r>
      <w:r>
        <w:rPr>
          <w:rFonts w:eastAsia="ＭＳ 明朝" w:hint="eastAsia"/>
          <w:sz w:val="22"/>
          <w:szCs w:val="22"/>
          <w:lang w:val="en-US"/>
        </w:rPr>
        <w:t xml:space="preserve"> </w:t>
      </w:r>
      <w:r>
        <w:rPr>
          <w:rFonts w:eastAsia="ＭＳ 明朝"/>
          <w:sz w:val="22"/>
          <w:szCs w:val="22"/>
          <w:lang w:val="en-US"/>
        </w:rPr>
        <w:t>proposal</w:t>
      </w:r>
      <w:r w:rsidRPr="000E6DF4">
        <w:rPr>
          <w:rFonts w:eastAsia="ＭＳ 明朝"/>
          <w:sz w:val="22"/>
          <w:szCs w:val="22"/>
          <w:lang w:val="en-US"/>
        </w:rPr>
        <w:t xml:space="preserve"> </w:t>
      </w:r>
      <w:r>
        <w:rPr>
          <w:rFonts w:eastAsia="ＭＳ 明朝" w:hint="eastAsia"/>
          <w:sz w:val="22"/>
          <w:szCs w:val="22"/>
          <w:lang w:val="en-US"/>
        </w:rPr>
        <w:t>w</w:t>
      </w:r>
      <w:r w:rsidR="00327966">
        <w:rPr>
          <w:rFonts w:eastAsia="ＭＳ 明朝"/>
          <w:sz w:val="22"/>
          <w:szCs w:val="22"/>
          <w:lang w:val="en-US"/>
        </w:rPr>
        <w:t>as</w:t>
      </w:r>
      <w:r w:rsidRPr="000E6DF4">
        <w:rPr>
          <w:rFonts w:eastAsia="ＭＳ 明朝"/>
          <w:sz w:val="22"/>
          <w:szCs w:val="22"/>
          <w:lang w:val="en-US"/>
        </w:rPr>
        <w:t xml:space="preserve"> made:</w:t>
      </w:r>
    </w:p>
    <w:p w14:paraId="421B9D7E" w14:textId="77777777" w:rsidR="00327966" w:rsidRDefault="00327966" w:rsidP="00327966">
      <w:pPr>
        <w:spacing w:afterLines="50" w:after="120"/>
        <w:jc w:val="both"/>
        <w:rPr>
          <w:rFonts w:ascii="Times" w:eastAsiaTheme="minorEastAsia" w:hAnsi="Times"/>
          <w:b/>
          <w:sz w:val="22"/>
        </w:rPr>
      </w:pPr>
      <w:r w:rsidRPr="00A31D47">
        <w:rPr>
          <w:rFonts w:ascii="Times" w:eastAsiaTheme="minorEastAsia" w:hAnsi="Times" w:hint="eastAsia"/>
          <w:b/>
          <w:sz w:val="22"/>
          <w:u w:val="single"/>
        </w:rPr>
        <w:t xml:space="preserve">Proposal </w:t>
      </w:r>
      <w:r>
        <w:rPr>
          <w:rFonts w:ascii="Times" w:eastAsiaTheme="minorEastAsia" w:hAnsi="Times" w:hint="eastAsia"/>
          <w:b/>
          <w:sz w:val="22"/>
          <w:u w:val="single"/>
        </w:rPr>
        <w:t>1</w:t>
      </w:r>
      <w:r w:rsidRPr="00A31D47">
        <w:rPr>
          <w:rFonts w:ascii="Times" w:eastAsiaTheme="minorEastAsia" w:hAnsi="Times" w:hint="eastAsia"/>
          <w:b/>
          <w:sz w:val="22"/>
        </w:rPr>
        <w:t xml:space="preserve">: </w:t>
      </w:r>
      <w:r>
        <w:rPr>
          <w:rFonts w:ascii="Times" w:eastAsiaTheme="minorEastAsia" w:hAnsi="Times"/>
          <w:b/>
          <w:sz w:val="22"/>
        </w:rPr>
        <w:t>T</w:t>
      </w:r>
      <w:r w:rsidRPr="005A2C53">
        <w:rPr>
          <w:rFonts w:ascii="Times" w:eastAsiaTheme="minorEastAsia" w:hAnsi="Times"/>
          <w:b/>
          <w:sz w:val="22"/>
        </w:rPr>
        <w:t xml:space="preserve">he </w:t>
      </w:r>
      <w:r>
        <w:rPr>
          <w:rFonts w:ascii="Times" w:eastAsiaTheme="minorEastAsia" w:hAnsi="Times"/>
          <w:b/>
          <w:sz w:val="22"/>
        </w:rPr>
        <w:t>granularity</w:t>
      </w:r>
      <w:r w:rsidRPr="005A2C53">
        <w:rPr>
          <w:rFonts w:ascii="Times" w:eastAsiaTheme="minorEastAsia" w:hAnsi="Times"/>
          <w:b/>
          <w:sz w:val="22"/>
        </w:rPr>
        <w:t xml:space="preserve"> of the PS_offset </w:t>
      </w:r>
      <w:r>
        <w:rPr>
          <w:rFonts w:ascii="Times" w:eastAsiaTheme="minorEastAsia" w:hAnsi="Times"/>
          <w:b/>
          <w:sz w:val="22"/>
        </w:rPr>
        <w:t xml:space="preserve">values for entire range </w:t>
      </w:r>
      <w:r w:rsidRPr="005A2C53">
        <w:rPr>
          <w:rFonts w:ascii="Times" w:eastAsiaTheme="minorEastAsia" w:hAnsi="Times"/>
          <w:b/>
          <w:sz w:val="22"/>
        </w:rPr>
        <w:t>should be 0.125ms.</w:t>
      </w:r>
    </w:p>
    <w:p w14:paraId="3875BFAB" w14:textId="77777777" w:rsidR="00327966" w:rsidRPr="005A2C53" w:rsidRDefault="00327966" w:rsidP="00327966">
      <w:pPr>
        <w:pStyle w:val="afc"/>
        <w:numPr>
          <w:ilvl w:val="0"/>
          <w:numId w:val="43"/>
        </w:numPr>
        <w:spacing w:afterLines="50" w:after="120"/>
        <w:ind w:leftChars="0"/>
        <w:jc w:val="both"/>
        <w:rPr>
          <w:rFonts w:ascii="Times" w:eastAsiaTheme="minorEastAsia" w:hAnsi="Times"/>
          <w:b/>
          <w:sz w:val="22"/>
        </w:rPr>
      </w:pPr>
      <w:r>
        <w:rPr>
          <w:rFonts w:ascii="Times" w:eastAsiaTheme="minorEastAsia" w:hAnsi="Times"/>
          <w:b/>
          <w:sz w:val="22"/>
        </w:rPr>
        <w:t xml:space="preserve">Value range: </w:t>
      </w:r>
      <w:r w:rsidRPr="005A2C53">
        <w:rPr>
          <w:rFonts w:ascii="Times" w:eastAsiaTheme="minorEastAsia" w:hAnsi="Times"/>
          <w:b/>
          <w:sz w:val="22"/>
        </w:rPr>
        <w:t xml:space="preserve">0.125, 0.25, </w:t>
      </w:r>
      <w:r>
        <w:rPr>
          <w:rFonts w:ascii="Times" w:eastAsiaTheme="minorEastAsia" w:hAnsi="Times"/>
          <w:b/>
          <w:sz w:val="22"/>
        </w:rPr>
        <w:t xml:space="preserve">0.375, </w:t>
      </w:r>
      <w:r w:rsidRPr="005A2C53">
        <w:rPr>
          <w:rFonts w:ascii="Times" w:eastAsiaTheme="minorEastAsia" w:hAnsi="Times"/>
          <w:b/>
          <w:sz w:val="22"/>
        </w:rPr>
        <w:t>0.5, …, 15</w:t>
      </w:r>
      <w:r>
        <w:rPr>
          <w:rFonts w:ascii="Times" w:eastAsiaTheme="minorEastAsia" w:hAnsi="Times"/>
          <w:b/>
          <w:sz w:val="22"/>
        </w:rPr>
        <w:t>ms</w:t>
      </w:r>
    </w:p>
    <w:p w14:paraId="3B532880" w14:textId="77777777" w:rsidR="002B0177" w:rsidRPr="009F7198" w:rsidRDefault="002B0177" w:rsidP="000C5DD6">
      <w:pPr>
        <w:jc w:val="both"/>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489CBA2" w14:textId="35F26D77" w:rsidR="00B522F8" w:rsidRPr="00CB5511" w:rsidRDefault="00CB5511" w:rsidP="00CB5511">
      <w:pPr>
        <w:numPr>
          <w:ilvl w:val="0"/>
          <w:numId w:val="4"/>
        </w:numPr>
        <w:spacing w:afterLines="50" w:after="120"/>
        <w:jc w:val="both"/>
        <w:rPr>
          <w:rFonts w:eastAsia="ＭＳ 明朝"/>
          <w:sz w:val="22"/>
        </w:rPr>
      </w:pPr>
      <w:r w:rsidRPr="00654924">
        <w:rPr>
          <w:rFonts w:eastAsia="ＭＳ 明朝"/>
          <w:sz w:val="22"/>
        </w:rPr>
        <w:t>3GPP RAN1</w:t>
      </w:r>
      <w:r>
        <w:rPr>
          <w:rFonts w:eastAsia="ＭＳ 明朝" w:hint="eastAsia"/>
          <w:sz w:val="22"/>
        </w:rPr>
        <w:t>#9</w:t>
      </w:r>
      <w:r>
        <w:rPr>
          <w:rFonts w:eastAsia="ＭＳ 明朝"/>
          <w:sz w:val="22"/>
        </w:rPr>
        <w:t>9</w:t>
      </w:r>
      <w:r w:rsidRPr="00654924">
        <w:rPr>
          <w:rFonts w:eastAsia="ＭＳ 明朝"/>
          <w:sz w:val="22"/>
        </w:rPr>
        <w:t xml:space="preserve">, Chairman’s note, </w:t>
      </w:r>
      <w:r>
        <w:rPr>
          <w:rFonts w:eastAsia="ＭＳ 明朝"/>
          <w:sz w:val="22"/>
        </w:rPr>
        <w:t>November</w:t>
      </w:r>
      <w:r>
        <w:rPr>
          <w:rFonts w:eastAsia="ＭＳ 明朝" w:hint="eastAsia"/>
          <w:sz w:val="22"/>
        </w:rPr>
        <w:t xml:space="preserve"> </w:t>
      </w:r>
      <w:r w:rsidRPr="00654924">
        <w:rPr>
          <w:rFonts w:eastAsia="ＭＳ 明朝"/>
          <w:sz w:val="22"/>
        </w:rPr>
        <w:t>201</w:t>
      </w:r>
      <w:r>
        <w:rPr>
          <w:rFonts w:eastAsia="ＭＳ 明朝" w:hint="eastAsia"/>
          <w:sz w:val="22"/>
        </w:rPr>
        <w:t>9</w:t>
      </w:r>
      <w:r w:rsidRPr="00654924">
        <w:rPr>
          <w:rFonts w:eastAsia="ＭＳ 明朝" w:hint="eastAsia"/>
          <w:sz w:val="22"/>
        </w:rPr>
        <w:t>.</w:t>
      </w:r>
      <w:r w:rsidRPr="00903DC6">
        <w:rPr>
          <w:rFonts w:eastAsia="ＭＳ 明朝"/>
          <w:sz w:val="22"/>
        </w:rPr>
        <w:t xml:space="preserve"> </w:t>
      </w:r>
    </w:p>
    <w:sectPr w:rsidR="00B522F8" w:rsidRPr="00CB5511">
      <w:footerReference w:type="default" r:id="rId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4E3425" w14:textId="77777777" w:rsidR="00E677B0" w:rsidRDefault="00E677B0">
      <w:r>
        <w:separator/>
      </w:r>
    </w:p>
  </w:endnote>
  <w:endnote w:type="continuationSeparator" w:id="0">
    <w:p w14:paraId="799DABB0" w14:textId="77777777" w:rsidR="00E677B0" w:rsidRDefault="00E677B0">
      <w:r>
        <w:continuationSeparator/>
      </w:r>
    </w:p>
  </w:endnote>
  <w:endnote w:type="continuationNotice" w:id="1">
    <w:p w14:paraId="49C158CA" w14:textId="77777777" w:rsidR="00E677B0" w:rsidRDefault="00E677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7517F402"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D53F4E">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D53F4E">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39CA10" w14:textId="77777777" w:rsidR="00E677B0" w:rsidRDefault="00E677B0">
      <w:r>
        <w:separator/>
      </w:r>
    </w:p>
  </w:footnote>
  <w:footnote w:type="continuationSeparator" w:id="0">
    <w:p w14:paraId="6A1A60E8" w14:textId="77777777" w:rsidR="00E677B0" w:rsidRDefault="00E677B0">
      <w:r>
        <w:continuationSeparator/>
      </w:r>
    </w:p>
  </w:footnote>
  <w:footnote w:type="continuationNotice" w:id="1">
    <w:p w14:paraId="779A7813" w14:textId="77777777" w:rsidR="00E677B0" w:rsidRDefault="00E677B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A83F5A"/>
    <w:multiLevelType w:val="hybridMultilevel"/>
    <w:tmpl w:val="540EEC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1D41EA"/>
    <w:multiLevelType w:val="hybridMultilevel"/>
    <w:tmpl w:val="C53067F8"/>
    <w:lvl w:ilvl="0" w:tplc="04090001">
      <w:start w:val="1"/>
      <w:numFmt w:val="bullet"/>
      <w:lvlText w:val=""/>
      <w:lvlJc w:val="left"/>
      <w:pPr>
        <w:ind w:left="1129" w:hanging="420"/>
      </w:pPr>
      <w:rPr>
        <w:rFonts w:ascii="Symbol" w:hAnsi="Symbol" w:hint="default"/>
      </w:rPr>
    </w:lvl>
    <w:lvl w:ilvl="1" w:tplc="0409000B">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C370BD"/>
    <w:multiLevelType w:val="hybridMultilevel"/>
    <w:tmpl w:val="A544B56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292526"/>
    <w:multiLevelType w:val="hybridMultilevel"/>
    <w:tmpl w:val="CD12A782"/>
    <w:lvl w:ilvl="0" w:tplc="B54EE18A">
      <w:start w:val="1"/>
      <w:numFmt w:val="bullet"/>
      <w:lvlText w:val=""/>
      <w:lvlJc w:val="left"/>
      <w:pPr>
        <w:ind w:left="720" w:hanging="360"/>
      </w:pPr>
      <w:rPr>
        <w:rFonts w:ascii="Symbol" w:hAnsi="Symbol" w:hint="default"/>
      </w:rPr>
    </w:lvl>
    <w:lvl w:ilvl="1" w:tplc="08A4E630">
      <w:start w:val="1"/>
      <w:numFmt w:val="bullet"/>
      <w:lvlText w:val="o"/>
      <w:lvlJc w:val="left"/>
      <w:pPr>
        <w:ind w:left="1440" w:hanging="360"/>
      </w:pPr>
      <w:rPr>
        <w:rFonts w:ascii="Courier New" w:hAnsi="Courier New" w:cs="Courier New" w:hint="default"/>
      </w:rPr>
    </w:lvl>
    <w:lvl w:ilvl="2" w:tplc="3B301A2A" w:tentative="1">
      <w:start w:val="1"/>
      <w:numFmt w:val="bullet"/>
      <w:lvlText w:val=""/>
      <w:lvlJc w:val="left"/>
      <w:pPr>
        <w:ind w:left="2160" w:hanging="360"/>
      </w:pPr>
      <w:rPr>
        <w:rFonts w:ascii="Wingdings" w:hAnsi="Wingdings" w:hint="default"/>
      </w:rPr>
    </w:lvl>
    <w:lvl w:ilvl="3" w:tplc="2A767FCA" w:tentative="1">
      <w:start w:val="1"/>
      <w:numFmt w:val="bullet"/>
      <w:lvlText w:val=""/>
      <w:lvlJc w:val="left"/>
      <w:pPr>
        <w:ind w:left="2880" w:hanging="360"/>
      </w:pPr>
      <w:rPr>
        <w:rFonts w:ascii="Symbol" w:hAnsi="Symbol" w:hint="default"/>
      </w:rPr>
    </w:lvl>
    <w:lvl w:ilvl="4" w:tplc="DB747F80" w:tentative="1">
      <w:start w:val="1"/>
      <w:numFmt w:val="bullet"/>
      <w:lvlText w:val="o"/>
      <w:lvlJc w:val="left"/>
      <w:pPr>
        <w:ind w:left="3600" w:hanging="360"/>
      </w:pPr>
      <w:rPr>
        <w:rFonts w:ascii="Courier New" w:hAnsi="Courier New" w:cs="Courier New" w:hint="default"/>
      </w:rPr>
    </w:lvl>
    <w:lvl w:ilvl="5" w:tplc="EE0257FA" w:tentative="1">
      <w:start w:val="1"/>
      <w:numFmt w:val="bullet"/>
      <w:lvlText w:val=""/>
      <w:lvlJc w:val="left"/>
      <w:pPr>
        <w:ind w:left="4320" w:hanging="360"/>
      </w:pPr>
      <w:rPr>
        <w:rFonts w:ascii="Wingdings" w:hAnsi="Wingdings" w:hint="default"/>
      </w:rPr>
    </w:lvl>
    <w:lvl w:ilvl="6" w:tplc="9E48D18E" w:tentative="1">
      <w:start w:val="1"/>
      <w:numFmt w:val="bullet"/>
      <w:lvlText w:val=""/>
      <w:lvlJc w:val="left"/>
      <w:pPr>
        <w:ind w:left="5040" w:hanging="360"/>
      </w:pPr>
      <w:rPr>
        <w:rFonts w:ascii="Symbol" w:hAnsi="Symbol" w:hint="default"/>
      </w:rPr>
    </w:lvl>
    <w:lvl w:ilvl="7" w:tplc="E15ACF96" w:tentative="1">
      <w:start w:val="1"/>
      <w:numFmt w:val="bullet"/>
      <w:lvlText w:val="o"/>
      <w:lvlJc w:val="left"/>
      <w:pPr>
        <w:ind w:left="5760" w:hanging="360"/>
      </w:pPr>
      <w:rPr>
        <w:rFonts w:ascii="Courier New" w:hAnsi="Courier New" w:cs="Courier New" w:hint="default"/>
      </w:rPr>
    </w:lvl>
    <w:lvl w:ilvl="8" w:tplc="5BAADA56" w:tentative="1">
      <w:start w:val="1"/>
      <w:numFmt w:val="bullet"/>
      <w:lvlText w:val=""/>
      <w:lvlJc w:val="left"/>
      <w:pPr>
        <w:ind w:left="6480" w:hanging="360"/>
      </w:pPr>
      <w:rPr>
        <w:rFonts w:ascii="Wingdings" w:hAnsi="Wingdings" w:hint="default"/>
      </w:rPr>
    </w:lvl>
  </w:abstractNum>
  <w:abstractNum w:abstractNumId="20"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21"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DA0DAA"/>
    <w:multiLevelType w:val="multilevel"/>
    <w:tmpl w:val="F8244648"/>
    <w:numStyleLink w:val="StyleBulletedSymbolsymbolLeft025Hanging0252"/>
  </w:abstractNum>
  <w:abstractNum w:abstractNumId="25"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0081075"/>
    <w:multiLevelType w:val="hybridMultilevel"/>
    <w:tmpl w:val="24CE4088"/>
    <w:lvl w:ilvl="0" w:tplc="4DC2781E">
      <w:start w:val="1"/>
      <w:numFmt w:val="bullet"/>
      <w:lvlText w:val="o"/>
      <w:lvlJc w:val="left"/>
      <w:pPr>
        <w:ind w:left="720" w:hanging="360"/>
      </w:pPr>
      <w:rPr>
        <w:rFonts w:ascii="Courier New" w:hAnsi="Courier New" w:cs="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3"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2E33F2"/>
    <w:multiLevelType w:val="hybridMultilevel"/>
    <w:tmpl w:val="C6EA795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6"/>
  </w:num>
  <w:num w:numId="3">
    <w:abstractNumId w:val="15"/>
  </w:num>
  <w:num w:numId="4">
    <w:abstractNumId w:val="9"/>
  </w:num>
  <w:num w:numId="5">
    <w:abstractNumId w:val="41"/>
  </w:num>
  <w:num w:numId="6">
    <w:abstractNumId w:val="27"/>
  </w:num>
  <w:num w:numId="7">
    <w:abstractNumId w:val="8"/>
  </w:num>
  <w:num w:numId="8">
    <w:abstractNumId w:val="17"/>
  </w:num>
  <w:num w:numId="9">
    <w:abstractNumId w:val="33"/>
  </w:num>
  <w:num w:numId="10">
    <w:abstractNumId w:val="11"/>
  </w:num>
  <w:num w:numId="11">
    <w:abstractNumId w:val="28"/>
  </w:num>
  <w:num w:numId="12">
    <w:abstractNumId w:val="13"/>
  </w:num>
  <w:num w:numId="13">
    <w:abstractNumId w:val="35"/>
  </w:num>
  <w:num w:numId="14">
    <w:abstractNumId w:val="25"/>
  </w:num>
  <w:num w:numId="15">
    <w:abstractNumId w:val="32"/>
  </w:num>
  <w:num w:numId="16">
    <w:abstractNumId w:val="34"/>
  </w:num>
  <w:num w:numId="17">
    <w:abstractNumId w:val="14"/>
  </w:num>
  <w:num w:numId="18">
    <w:abstractNumId w:val="16"/>
  </w:num>
  <w:num w:numId="19">
    <w:abstractNumId w:val="6"/>
  </w:num>
  <w:num w:numId="20">
    <w:abstractNumId w:val="20"/>
  </w:num>
  <w:num w:numId="21">
    <w:abstractNumId w:val="30"/>
  </w:num>
  <w:num w:numId="22">
    <w:abstractNumId w:val="18"/>
  </w:num>
  <w:num w:numId="23">
    <w:abstractNumId w:val="38"/>
  </w:num>
  <w:num w:numId="24">
    <w:abstractNumId w:val="23"/>
  </w:num>
  <w:num w:numId="25">
    <w:abstractNumId w:val="29"/>
  </w:num>
  <w:num w:numId="26">
    <w:abstractNumId w:val="1"/>
  </w:num>
  <w:num w:numId="27">
    <w:abstractNumId w:val="2"/>
  </w:num>
  <w:num w:numId="28">
    <w:abstractNumId w:val="21"/>
  </w:num>
  <w:num w:numId="29">
    <w:abstractNumId w:val="40"/>
  </w:num>
  <w:num w:numId="30">
    <w:abstractNumId w:val="22"/>
  </w:num>
  <w:num w:numId="31">
    <w:abstractNumId w:val="24"/>
  </w:num>
  <w:num w:numId="32">
    <w:abstractNumId w:val="3"/>
  </w:num>
  <w:num w:numId="33">
    <w:abstractNumId w:val="4"/>
  </w:num>
  <w:num w:numId="34">
    <w:abstractNumId w:val="7"/>
  </w:num>
  <w:num w:numId="35">
    <w:abstractNumId w:val="5"/>
  </w:num>
  <w:num w:numId="36">
    <w:abstractNumId w:val="39"/>
  </w:num>
  <w:num w:numId="37">
    <w:abstractNumId w:val="31"/>
  </w:num>
  <w:num w:numId="38">
    <w:abstractNumId w:val="37"/>
  </w:num>
  <w:num w:numId="39">
    <w:abstractNumId w:val="12"/>
  </w:num>
  <w:num w:numId="40">
    <w:abstractNumId w:val="10"/>
  </w:num>
  <w:num w:numId="41">
    <w:abstractNumId w:val="26"/>
  </w:num>
  <w:num w:numId="42">
    <w:abstractNumId w:val="19"/>
  </w:num>
  <w:num w:numId="43">
    <w:abstractNumId w:val="4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437"/>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07E"/>
    <w:rsid w:val="0007237C"/>
    <w:rsid w:val="0007253E"/>
    <w:rsid w:val="000725F2"/>
    <w:rsid w:val="00072998"/>
    <w:rsid w:val="00072BE4"/>
    <w:rsid w:val="00073046"/>
    <w:rsid w:val="0007321C"/>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CF0"/>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76"/>
    <w:rsid w:val="000B1BDB"/>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907"/>
    <w:rsid w:val="000E6DF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BE2"/>
    <w:rsid w:val="00101C7A"/>
    <w:rsid w:val="00101CFD"/>
    <w:rsid w:val="00101E3D"/>
    <w:rsid w:val="00101F63"/>
    <w:rsid w:val="0010204C"/>
    <w:rsid w:val="001021A4"/>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3FA"/>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41F"/>
    <w:rsid w:val="0012464F"/>
    <w:rsid w:val="0012467C"/>
    <w:rsid w:val="001246B6"/>
    <w:rsid w:val="00124B11"/>
    <w:rsid w:val="00124EAA"/>
    <w:rsid w:val="00125AC9"/>
    <w:rsid w:val="00125C65"/>
    <w:rsid w:val="001261AD"/>
    <w:rsid w:val="001264B5"/>
    <w:rsid w:val="001265FF"/>
    <w:rsid w:val="00126643"/>
    <w:rsid w:val="00126811"/>
    <w:rsid w:val="00126D24"/>
    <w:rsid w:val="0012721B"/>
    <w:rsid w:val="0012727B"/>
    <w:rsid w:val="00127C70"/>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0F1D"/>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140"/>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12A"/>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9A1"/>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3FE"/>
    <w:rsid w:val="001E763D"/>
    <w:rsid w:val="001E780A"/>
    <w:rsid w:val="001E7814"/>
    <w:rsid w:val="001E78AD"/>
    <w:rsid w:val="001E79F0"/>
    <w:rsid w:val="001E7A0E"/>
    <w:rsid w:val="001E7A22"/>
    <w:rsid w:val="001E7D41"/>
    <w:rsid w:val="001E7F81"/>
    <w:rsid w:val="001E7F94"/>
    <w:rsid w:val="001F004B"/>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EBF"/>
    <w:rsid w:val="001F4FF5"/>
    <w:rsid w:val="001F55BE"/>
    <w:rsid w:val="001F56DC"/>
    <w:rsid w:val="001F59AC"/>
    <w:rsid w:val="001F5DE7"/>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9A0"/>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A89"/>
    <w:rsid w:val="00226B0D"/>
    <w:rsid w:val="00226BB1"/>
    <w:rsid w:val="00226BF4"/>
    <w:rsid w:val="002273D4"/>
    <w:rsid w:val="00227736"/>
    <w:rsid w:val="002279F2"/>
    <w:rsid w:val="00227C51"/>
    <w:rsid w:val="00227E55"/>
    <w:rsid w:val="00227FDC"/>
    <w:rsid w:val="00227FDD"/>
    <w:rsid w:val="0023001F"/>
    <w:rsid w:val="0023003F"/>
    <w:rsid w:val="00230B2F"/>
    <w:rsid w:val="00230C9E"/>
    <w:rsid w:val="0023175B"/>
    <w:rsid w:val="002318EF"/>
    <w:rsid w:val="00231BE1"/>
    <w:rsid w:val="00231C96"/>
    <w:rsid w:val="00231D85"/>
    <w:rsid w:val="00231E77"/>
    <w:rsid w:val="00232E0C"/>
    <w:rsid w:val="00232FB9"/>
    <w:rsid w:val="00232FD4"/>
    <w:rsid w:val="00233288"/>
    <w:rsid w:val="00233553"/>
    <w:rsid w:val="00233B70"/>
    <w:rsid w:val="00233DDE"/>
    <w:rsid w:val="00233E8A"/>
    <w:rsid w:val="0023430D"/>
    <w:rsid w:val="002343D8"/>
    <w:rsid w:val="00234A97"/>
    <w:rsid w:val="00234D14"/>
    <w:rsid w:val="002355BC"/>
    <w:rsid w:val="00235EA3"/>
    <w:rsid w:val="00236316"/>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3E0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BBC"/>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507"/>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3F"/>
    <w:rsid w:val="002A7FA3"/>
    <w:rsid w:val="002B0177"/>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D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638"/>
    <w:rsid w:val="002C4703"/>
    <w:rsid w:val="002C4B70"/>
    <w:rsid w:val="002C4BFC"/>
    <w:rsid w:val="002C52E2"/>
    <w:rsid w:val="002C530F"/>
    <w:rsid w:val="002C5590"/>
    <w:rsid w:val="002C570C"/>
    <w:rsid w:val="002C579F"/>
    <w:rsid w:val="002C6703"/>
    <w:rsid w:val="002C67E8"/>
    <w:rsid w:val="002C6836"/>
    <w:rsid w:val="002C68F8"/>
    <w:rsid w:val="002C6D00"/>
    <w:rsid w:val="002D083A"/>
    <w:rsid w:val="002D0A71"/>
    <w:rsid w:val="002D0CAF"/>
    <w:rsid w:val="002D0F17"/>
    <w:rsid w:val="002D136A"/>
    <w:rsid w:val="002D188F"/>
    <w:rsid w:val="002D200B"/>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266"/>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648D"/>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19B"/>
    <w:rsid w:val="00313448"/>
    <w:rsid w:val="003134A5"/>
    <w:rsid w:val="00313522"/>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66"/>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338"/>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1A3"/>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2E"/>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5A8A"/>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059"/>
    <w:rsid w:val="00395227"/>
    <w:rsid w:val="0039530E"/>
    <w:rsid w:val="0039546A"/>
    <w:rsid w:val="00395581"/>
    <w:rsid w:val="0039566C"/>
    <w:rsid w:val="00395782"/>
    <w:rsid w:val="00395CB6"/>
    <w:rsid w:val="00395D67"/>
    <w:rsid w:val="003960D5"/>
    <w:rsid w:val="0039621C"/>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8EB"/>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1DE0"/>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948"/>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E"/>
    <w:rsid w:val="003F52A2"/>
    <w:rsid w:val="003F57D4"/>
    <w:rsid w:val="003F5922"/>
    <w:rsid w:val="003F5BB3"/>
    <w:rsid w:val="003F5D1D"/>
    <w:rsid w:val="003F6365"/>
    <w:rsid w:val="003F64A2"/>
    <w:rsid w:val="003F6745"/>
    <w:rsid w:val="003F71AB"/>
    <w:rsid w:val="003F72E0"/>
    <w:rsid w:val="003F7364"/>
    <w:rsid w:val="003F7789"/>
    <w:rsid w:val="003F7995"/>
    <w:rsid w:val="003F7C29"/>
    <w:rsid w:val="003F7DDF"/>
    <w:rsid w:val="003F7E9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B68"/>
    <w:rsid w:val="00403DDF"/>
    <w:rsid w:val="00404250"/>
    <w:rsid w:val="004047F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E1F"/>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ACF"/>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4EF1"/>
    <w:rsid w:val="0044567A"/>
    <w:rsid w:val="004456A4"/>
    <w:rsid w:val="00445846"/>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2CF8"/>
    <w:rsid w:val="00453306"/>
    <w:rsid w:val="004537CB"/>
    <w:rsid w:val="004537F5"/>
    <w:rsid w:val="00453A72"/>
    <w:rsid w:val="00453C0B"/>
    <w:rsid w:val="004542D3"/>
    <w:rsid w:val="00454431"/>
    <w:rsid w:val="004544FD"/>
    <w:rsid w:val="004548D6"/>
    <w:rsid w:val="00454A22"/>
    <w:rsid w:val="00454C71"/>
    <w:rsid w:val="00454D42"/>
    <w:rsid w:val="00455720"/>
    <w:rsid w:val="004558F4"/>
    <w:rsid w:val="004559B7"/>
    <w:rsid w:val="00455D96"/>
    <w:rsid w:val="00455FC1"/>
    <w:rsid w:val="00456853"/>
    <w:rsid w:val="004568AB"/>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1DC"/>
    <w:rsid w:val="0046722E"/>
    <w:rsid w:val="00467A8B"/>
    <w:rsid w:val="00467AB5"/>
    <w:rsid w:val="00467AFF"/>
    <w:rsid w:val="004708DD"/>
    <w:rsid w:val="00470957"/>
    <w:rsid w:val="00470C44"/>
    <w:rsid w:val="00471055"/>
    <w:rsid w:val="00471BC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0E9B"/>
    <w:rsid w:val="00481562"/>
    <w:rsid w:val="004819BB"/>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37A"/>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B6"/>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AE3"/>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C3B"/>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3D3"/>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A38"/>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1F7C"/>
    <w:rsid w:val="005A2099"/>
    <w:rsid w:val="005A279D"/>
    <w:rsid w:val="005A2830"/>
    <w:rsid w:val="005A28A7"/>
    <w:rsid w:val="005A2C53"/>
    <w:rsid w:val="005A3391"/>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5D"/>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63D"/>
    <w:rsid w:val="005B5879"/>
    <w:rsid w:val="005B5BAC"/>
    <w:rsid w:val="005B5EA4"/>
    <w:rsid w:val="005B6107"/>
    <w:rsid w:val="005B69BE"/>
    <w:rsid w:val="005B6CB2"/>
    <w:rsid w:val="005B6CF7"/>
    <w:rsid w:val="005B74AF"/>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06"/>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81D"/>
    <w:rsid w:val="005D1597"/>
    <w:rsid w:val="005D1638"/>
    <w:rsid w:val="005D17A3"/>
    <w:rsid w:val="005D1D42"/>
    <w:rsid w:val="005D1EE5"/>
    <w:rsid w:val="005D2283"/>
    <w:rsid w:val="005D261B"/>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EE5"/>
    <w:rsid w:val="005E4FD3"/>
    <w:rsid w:val="005E534D"/>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6B5"/>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AB1"/>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4E5"/>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6A99"/>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258"/>
    <w:rsid w:val="006E466F"/>
    <w:rsid w:val="006E489E"/>
    <w:rsid w:val="006E4F12"/>
    <w:rsid w:val="006E551F"/>
    <w:rsid w:val="006E605E"/>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6777"/>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6EB1"/>
    <w:rsid w:val="007170A9"/>
    <w:rsid w:val="0071775A"/>
    <w:rsid w:val="0071792B"/>
    <w:rsid w:val="00717A7F"/>
    <w:rsid w:val="00717E58"/>
    <w:rsid w:val="00717E63"/>
    <w:rsid w:val="007211CA"/>
    <w:rsid w:val="007211F4"/>
    <w:rsid w:val="0072124C"/>
    <w:rsid w:val="007216D1"/>
    <w:rsid w:val="00721BE3"/>
    <w:rsid w:val="00721BE5"/>
    <w:rsid w:val="00721C1F"/>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2B81"/>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CA0"/>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9F4"/>
    <w:rsid w:val="00774AB4"/>
    <w:rsid w:val="007752F6"/>
    <w:rsid w:val="007755C6"/>
    <w:rsid w:val="00775838"/>
    <w:rsid w:val="007769CC"/>
    <w:rsid w:val="00777425"/>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B97"/>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0D"/>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B7338"/>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44"/>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7EE"/>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45"/>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4F3"/>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CCF"/>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E6"/>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6B3"/>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4BA"/>
    <w:rsid w:val="008D2EF9"/>
    <w:rsid w:val="008D31AA"/>
    <w:rsid w:val="008D3D88"/>
    <w:rsid w:val="008D430E"/>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92F"/>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41B"/>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0F8C"/>
    <w:rsid w:val="00911711"/>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F34"/>
    <w:rsid w:val="009341A5"/>
    <w:rsid w:val="009341B2"/>
    <w:rsid w:val="00934277"/>
    <w:rsid w:val="00934345"/>
    <w:rsid w:val="0093459C"/>
    <w:rsid w:val="00934AA0"/>
    <w:rsid w:val="00934DAB"/>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B54"/>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6C9"/>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1AC"/>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85C"/>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5F6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92B"/>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198"/>
    <w:rsid w:val="009F77F0"/>
    <w:rsid w:val="009F7D5A"/>
    <w:rsid w:val="009F7E78"/>
    <w:rsid w:val="00A00361"/>
    <w:rsid w:val="00A0051B"/>
    <w:rsid w:val="00A00830"/>
    <w:rsid w:val="00A00929"/>
    <w:rsid w:val="00A00D6C"/>
    <w:rsid w:val="00A0105D"/>
    <w:rsid w:val="00A0196A"/>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18A"/>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404"/>
    <w:rsid w:val="00A308B6"/>
    <w:rsid w:val="00A30B36"/>
    <w:rsid w:val="00A30E9A"/>
    <w:rsid w:val="00A3122E"/>
    <w:rsid w:val="00A31440"/>
    <w:rsid w:val="00A31757"/>
    <w:rsid w:val="00A3193D"/>
    <w:rsid w:val="00A31D26"/>
    <w:rsid w:val="00A31D47"/>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B63"/>
    <w:rsid w:val="00A63C59"/>
    <w:rsid w:val="00A63CA0"/>
    <w:rsid w:val="00A63EA9"/>
    <w:rsid w:val="00A6443A"/>
    <w:rsid w:val="00A64682"/>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38"/>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64FD"/>
    <w:rsid w:val="00A8651E"/>
    <w:rsid w:val="00A867DC"/>
    <w:rsid w:val="00A868D0"/>
    <w:rsid w:val="00A86AA2"/>
    <w:rsid w:val="00A86AF1"/>
    <w:rsid w:val="00A86D70"/>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13"/>
    <w:rsid w:val="00AA33A3"/>
    <w:rsid w:val="00AA3420"/>
    <w:rsid w:val="00AA3D8E"/>
    <w:rsid w:val="00AA4089"/>
    <w:rsid w:val="00AA4521"/>
    <w:rsid w:val="00AA45B3"/>
    <w:rsid w:val="00AA49D7"/>
    <w:rsid w:val="00AA4B06"/>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EF0"/>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2EFF"/>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99A"/>
    <w:rsid w:val="00AE0A44"/>
    <w:rsid w:val="00AE0D01"/>
    <w:rsid w:val="00AE17BD"/>
    <w:rsid w:val="00AE17E3"/>
    <w:rsid w:val="00AE1848"/>
    <w:rsid w:val="00AE1980"/>
    <w:rsid w:val="00AE1DBC"/>
    <w:rsid w:val="00AE227F"/>
    <w:rsid w:val="00AE23BD"/>
    <w:rsid w:val="00AE24B9"/>
    <w:rsid w:val="00AE2CC9"/>
    <w:rsid w:val="00AE2EB6"/>
    <w:rsid w:val="00AE31C2"/>
    <w:rsid w:val="00AE35A1"/>
    <w:rsid w:val="00AE387B"/>
    <w:rsid w:val="00AE3B2F"/>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39D"/>
    <w:rsid w:val="00AF469D"/>
    <w:rsid w:val="00AF4712"/>
    <w:rsid w:val="00AF47ED"/>
    <w:rsid w:val="00AF4B69"/>
    <w:rsid w:val="00AF5159"/>
    <w:rsid w:val="00AF546E"/>
    <w:rsid w:val="00AF5549"/>
    <w:rsid w:val="00AF55AE"/>
    <w:rsid w:val="00AF5941"/>
    <w:rsid w:val="00AF5D0B"/>
    <w:rsid w:val="00AF5E6B"/>
    <w:rsid w:val="00AF5F3E"/>
    <w:rsid w:val="00AF7251"/>
    <w:rsid w:val="00AF73DC"/>
    <w:rsid w:val="00AF795C"/>
    <w:rsid w:val="00AF7C6C"/>
    <w:rsid w:val="00AF7D19"/>
    <w:rsid w:val="00AF7FD4"/>
    <w:rsid w:val="00B00A2F"/>
    <w:rsid w:val="00B00CB0"/>
    <w:rsid w:val="00B016F1"/>
    <w:rsid w:val="00B017FB"/>
    <w:rsid w:val="00B01854"/>
    <w:rsid w:val="00B01DCB"/>
    <w:rsid w:val="00B01DF9"/>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3E8"/>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1EE"/>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3D3"/>
    <w:rsid w:val="00B519D1"/>
    <w:rsid w:val="00B51DAD"/>
    <w:rsid w:val="00B51E3A"/>
    <w:rsid w:val="00B51E7A"/>
    <w:rsid w:val="00B522F8"/>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1E98"/>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7"/>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209"/>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B1D"/>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A68"/>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5F8"/>
    <w:rsid w:val="00C028A2"/>
    <w:rsid w:val="00C028D7"/>
    <w:rsid w:val="00C02EBF"/>
    <w:rsid w:val="00C03058"/>
    <w:rsid w:val="00C03174"/>
    <w:rsid w:val="00C0336D"/>
    <w:rsid w:val="00C034AA"/>
    <w:rsid w:val="00C0383C"/>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A34"/>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C00"/>
    <w:rsid w:val="00C5015B"/>
    <w:rsid w:val="00C50472"/>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22"/>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27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CFD"/>
    <w:rsid w:val="00CA5E2B"/>
    <w:rsid w:val="00CA5FD1"/>
    <w:rsid w:val="00CA6A9B"/>
    <w:rsid w:val="00CA6B62"/>
    <w:rsid w:val="00CA6B7B"/>
    <w:rsid w:val="00CA6CAB"/>
    <w:rsid w:val="00CA6CC7"/>
    <w:rsid w:val="00CA6D2A"/>
    <w:rsid w:val="00CA7881"/>
    <w:rsid w:val="00CA7D3F"/>
    <w:rsid w:val="00CB0335"/>
    <w:rsid w:val="00CB12D2"/>
    <w:rsid w:val="00CB158E"/>
    <w:rsid w:val="00CB1FA5"/>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511"/>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76E"/>
    <w:rsid w:val="00CE197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887"/>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3AB"/>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307C"/>
    <w:rsid w:val="00D3402E"/>
    <w:rsid w:val="00D340C9"/>
    <w:rsid w:val="00D3418C"/>
    <w:rsid w:val="00D34792"/>
    <w:rsid w:val="00D34A31"/>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9A8"/>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3F4E"/>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BE4"/>
    <w:rsid w:val="00D70F1B"/>
    <w:rsid w:val="00D713CE"/>
    <w:rsid w:val="00D71407"/>
    <w:rsid w:val="00D71778"/>
    <w:rsid w:val="00D71BAA"/>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C0"/>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0DE"/>
    <w:rsid w:val="00DE5606"/>
    <w:rsid w:val="00DE580C"/>
    <w:rsid w:val="00DE598D"/>
    <w:rsid w:val="00DE5A29"/>
    <w:rsid w:val="00DE5C63"/>
    <w:rsid w:val="00DE5EA9"/>
    <w:rsid w:val="00DE60C4"/>
    <w:rsid w:val="00DE66B6"/>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558"/>
    <w:rsid w:val="00DF5BF9"/>
    <w:rsid w:val="00DF5C84"/>
    <w:rsid w:val="00DF634E"/>
    <w:rsid w:val="00DF6415"/>
    <w:rsid w:val="00DF66C5"/>
    <w:rsid w:val="00DF66EF"/>
    <w:rsid w:val="00DF684F"/>
    <w:rsid w:val="00DF6D5F"/>
    <w:rsid w:val="00DF713C"/>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65"/>
    <w:rsid w:val="00E02E8E"/>
    <w:rsid w:val="00E0390A"/>
    <w:rsid w:val="00E03ABB"/>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88"/>
    <w:rsid w:val="00E20B35"/>
    <w:rsid w:val="00E2120B"/>
    <w:rsid w:val="00E219A3"/>
    <w:rsid w:val="00E21D67"/>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635"/>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A3D"/>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961"/>
    <w:rsid w:val="00E54454"/>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7B0"/>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72C"/>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04"/>
    <w:rsid w:val="00E94C74"/>
    <w:rsid w:val="00E94EBC"/>
    <w:rsid w:val="00E95965"/>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BB3"/>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6EBC"/>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561"/>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1DCB"/>
    <w:rsid w:val="00F624AE"/>
    <w:rsid w:val="00F62558"/>
    <w:rsid w:val="00F634C2"/>
    <w:rsid w:val="00F635E0"/>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1E6"/>
    <w:rsid w:val="00F8124D"/>
    <w:rsid w:val="00F81252"/>
    <w:rsid w:val="00F813AB"/>
    <w:rsid w:val="00F82487"/>
    <w:rsid w:val="00F82626"/>
    <w:rsid w:val="00F82653"/>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D7C"/>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FB"/>
    <w:rsid w:val="00FA26D2"/>
    <w:rsid w:val="00FA2833"/>
    <w:rsid w:val="00FA29F6"/>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6EF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11D"/>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5C1"/>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E074609B-C263-4F26-ABC9-DB004F8B1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ì¬º¥¹¥È¶ÎÂä,ÁÐ³ö¶ÎÂä,¥ê¥¹¥È¶ÎÂä,列表段落1,—ño’i—Ž,1st level - Bullet List Paragraph,Lettre d'introduction,Paragrafo elenco,Normal bullet 2,Bullet list,목록단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ì¬º¥¹¥È¶ÎÂä (文字),ÁÐ³ö¶ÎÂä (文字),¥ê¥¹¥È¶ÎÂä (文字),列表段落1 (文字),—ño’i—Ž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numbering" w:customStyle="1" w:styleId="StyleBulletedSymbolsymbolLeft025Hanging0252">
    <w:name w:val="Style Bulleted Symbol (symbol) Left:  0.25&quot; Hanging:  0.25&quot;2"/>
    <w:basedOn w:val="a4"/>
    <w:rsid w:val="005E4EE5"/>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733637">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162036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557</Words>
  <Characters>2781</Characters>
  <Application>Microsoft Office Word</Application>
  <DocSecurity>0</DocSecurity>
  <Lines>23</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Tomoya Ohara</cp:lastModifiedBy>
  <cp:revision>2</cp:revision>
  <cp:lastPrinted>2017-08-09T04:40:00Z</cp:lastPrinted>
  <dcterms:created xsi:type="dcterms:W3CDTF">2020-02-14T09:41:00Z</dcterms:created>
  <dcterms:modified xsi:type="dcterms:W3CDTF">2020-02-14T09:41:00Z</dcterms:modified>
</cp:coreProperties>
</file>